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left="12036" w:firstLine="708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>Annexe 3</w:t>
      </w: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 :</w:t>
      </w:r>
    </w:p>
    <w:p>
      <w:pPr>
        <w:rPr>
          <w:rFonts w:ascii="Arial" w:hAnsi="Arial" w:cs="Arial"/>
          <w:sz w:val="20"/>
          <w:szCs w:val="20"/>
        </w:rPr>
      </w:pPr>
    </w:p>
    <w:p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Prénom :</w:t>
      </w:r>
    </w:p>
    <w:p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9"/>
        <w:gridCol w:w="2357"/>
        <w:gridCol w:w="2249"/>
        <w:gridCol w:w="2416"/>
        <w:gridCol w:w="2310"/>
        <w:gridCol w:w="2303"/>
      </w:tblGrid>
      <w:tr>
        <w:tc>
          <w:tcPr>
            <w:tcW w:w="14153" w:type="dxa"/>
            <w:gridSpan w:val="6"/>
            <w:shd w:val="clear" w:color="auto" w:fill="auto"/>
          </w:tcPr>
          <w:p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ETAT DES SERVICES</w:t>
            </w:r>
          </w:p>
        </w:tc>
      </w:tr>
      <w:tr>
        <w:tc>
          <w:tcPr>
            <w:tcW w:w="2381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Etablissement (dénomination complète)</w:t>
            </w:r>
          </w:p>
        </w:tc>
        <w:tc>
          <w:tcPr>
            <w:tcW w:w="2380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Fonction exercée (dénomination exacte et complète)</w:t>
            </w:r>
          </w:p>
        </w:tc>
        <w:tc>
          <w:tcPr>
            <w:tcW w:w="2287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Niveau dans lequel chaque fonction est exercée</w:t>
            </w:r>
          </w:p>
        </w:tc>
        <w:tc>
          <w:tcPr>
            <w:tcW w:w="2442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 titre :</w:t>
            </w:r>
          </w:p>
          <w:p>
            <w:pPr>
              <w:ind w:left="159" w:hanging="159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  <w:t>Temporaire (T)</w:t>
            </w:r>
          </w:p>
          <w:p>
            <w:pPr>
              <w:ind w:left="159" w:hanging="159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  <w:t>Temporaire prioritaire ou protégé (TP)</w:t>
            </w:r>
          </w:p>
          <w:p>
            <w:pPr>
              <w:ind w:left="159" w:hanging="159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  <w:t>Stagiaire (S)</w:t>
            </w:r>
          </w:p>
          <w:p>
            <w:pPr>
              <w:ind w:left="159" w:hanging="159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  <w:t>Définitif (D)</w:t>
            </w:r>
          </w:p>
        </w:tc>
        <w:tc>
          <w:tcPr>
            <w:tcW w:w="2329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d'heures hebdomadaires par fonction et niveau</w:t>
            </w:r>
          </w:p>
        </w:tc>
        <w:tc>
          <w:tcPr>
            <w:tcW w:w="2334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Dates de début et de fin de prestations</w:t>
            </w:r>
          </w:p>
        </w:tc>
      </w:tr>
      <w:tr>
        <w:trPr>
          <w:trHeight w:val="70"/>
        </w:trPr>
        <w:tc>
          <w:tcPr>
            <w:tcW w:w="2381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80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87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2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9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34" w:type="dxa"/>
            <w:shd w:val="clear" w:color="auto" w:fill="auto"/>
          </w:tcPr>
          <w:p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>
      <w:pPr>
        <w:rPr>
          <w:rFonts w:ascii="Arial" w:hAnsi="Arial" w:cs="Arial"/>
          <w:sz w:val="20"/>
          <w:szCs w:val="20"/>
        </w:rPr>
      </w:pPr>
    </w:p>
    <w:p>
      <w:pPr>
        <w:tabs>
          <w:tab w:val="left" w:pos="5640"/>
        </w:tabs>
        <w:autoSpaceDE w:val="0"/>
        <w:autoSpaceDN w:val="0"/>
        <w:adjustRightInd w:val="0"/>
        <w:rPr>
          <w:rFonts w:ascii="Arial" w:hAnsi="Arial" w:cs="Arial"/>
          <w:color w:val="000000"/>
          <w:szCs w:val="22"/>
        </w:rPr>
      </w:pPr>
    </w:p>
    <w:p>
      <w:r>
        <w:rPr>
          <w:rFonts w:ascii="Arial" w:hAnsi="Arial" w:cs="Arial"/>
          <w:sz w:val="22"/>
          <w:szCs w:val="22"/>
          <w:lang w:val="fr-BE"/>
        </w:rPr>
        <w:t xml:space="preserve">Date : </w:t>
      </w:r>
      <w:r>
        <w:rPr>
          <w:rFonts w:ascii="Arial" w:hAnsi="Arial" w:cs="Arial"/>
          <w:sz w:val="22"/>
          <w:szCs w:val="22"/>
          <w:lang w:val="fr-BE"/>
        </w:rPr>
        <w:tab/>
      </w:r>
      <w:r>
        <w:rPr>
          <w:rFonts w:ascii="Arial" w:hAnsi="Arial" w:cs="Arial"/>
          <w:sz w:val="22"/>
          <w:szCs w:val="22"/>
          <w:lang w:val="fr-BE"/>
        </w:rPr>
        <w:tab/>
      </w:r>
      <w:r>
        <w:rPr>
          <w:rFonts w:ascii="Arial" w:hAnsi="Arial" w:cs="Arial"/>
          <w:sz w:val="22"/>
          <w:szCs w:val="22"/>
          <w:lang w:val="fr-BE"/>
        </w:rPr>
        <w:tab/>
        <w:t xml:space="preserve">  Signature :</w:t>
      </w:r>
      <w:r>
        <w:rPr>
          <w:rFonts w:ascii="Arial" w:hAnsi="Arial" w:cs="Arial"/>
          <w:sz w:val="22"/>
          <w:szCs w:val="22"/>
          <w:lang w:val="fr-BE"/>
        </w:rPr>
        <w:tab/>
      </w:r>
      <w:r>
        <w:rPr>
          <w:rFonts w:ascii="Arial" w:hAnsi="Arial" w:cs="Arial"/>
          <w:sz w:val="22"/>
          <w:szCs w:val="22"/>
          <w:lang w:val="fr-BE"/>
        </w:rPr>
        <w:tab/>
      </w:r>
    </w:p>
    <w:sectPr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rFonts w:ascii="Calibri" w:hAnsi="Calibri" w:cs="Calibri"/>
        <w:spacing w:val="-10"/>
        <w:sz w:val="16"/>
        <w:szCs w:val="16"/>
        <w:lang w:val="fr-BE"/>
      </w:rPr>
    </w:pPr>
    <w:r>
      <w:rPr>
        <w:rFonts w:ascii="Calibri" w:hAnsi="Calibri" w:cs="Calibri"/>
        <w:b/>
        <w:spacing w:val="-10"/>
        <w:sz w:val="16"/>
        <w:szCs w:val="16"/>
        <w:lang w:val="fr-BE"/>
      </w:rPr>
      <w:t>Wallonie Bruxelles Enseignement</w:t>
    </w:r>
  </w:p>
  <w:p>
    <w:pPr>
      <w:pStyle w:val="Pieddepage"/>
      <w:jc w:val="center"/>
      <w:rPr>
        <w:rFonts w:ascii="Calibri" w:hAnsi="Calibri" w:cs="Calibri"/>
        <w:spacing w:val="-10"/>
        <w:sz w:val="16"/>
        <w:szCs w:val="16"/>
        <w:lang w:val="fr-BE"/>
      </w:rPr>
    </w:pPr>
    <w:r>
      <w:rPr>
        <w:rFonts w:ascii="Calibri" w:hAnsi="Calibri" w:cs="Calibri"/>
        <w:spacing w:val="-10"/>
        <w:sz w:val="16"/>
        <w:szCs w:val="16"/>
        <w:lang w:val="fr-BE"/>
      </w:rPr>
      <w:t>Service Général de l’Enseignement – Cellule de Soutien et d’Accompagnement</w:t>
    </w:r>
  </w:p>
  <w:p>
    <w:pPr>
      <w:pStyle w:val="Pieddepage"/>
      <w:jc w:val="center"/>
      <w:rPr>
        <w:lang w:val="fr-BE"/>
      </w:rPr>
    </w:pPr>
    <w:r>
      <w:rPr>
        <w:rFonts w:ascii="Calibri" w:hAnsi="Calibri" w:cs="Calibri"/>
        <w:spacing w:val="-10"/>
        <w:sz w:val="16"/>
        <w:szCs w:val="16"/>
        <w:lang w:val="fr-BE"/>
      </w:rPr>
      <w:t>Boulevard du Jardin Botanique, 20-22, 1000 Bruxelles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567C30-3492-4885-9A14-FA095FBF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Times New Roman" w:hAnsi="Segoe UI" w:cs="Segoe UI"/>
      <w:sz w:val="18"/>
      <w:szCs w:val="1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REMY Christelle</dc:creator>
  <cp:keywords/>
  <dc:description/>
  <cp:lastModifiedBy>CATHERINE Marie-Claire</cp:lastModifiedBy>
  <cp:revision>2</cp:revision>
  <cp:lastPrinted>2020-12-14T14:55:00Z</cp:lastPrinted>
  <dcterms:created xsi:type="dcterms:W3CDTF">2020-12-14T14:55:00Z</dcterms:created>
  <dcterms:modified xsi:type="dcterms:W3CDTF">2020-12-14T14:55:00Z</dcterms:modified>
</cp:coreProperties>
</file>